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057BD" w14:textId="1C5BB58D">
      <w:pPr>
        <w:pStyle w:val="P68B1DB1-Standard2"/>
        <w:spacing w:line="240" w:lineRule="auto"/>
        <w:jc w:val="center"/>
      </w:pPr>
      <w:r>
        <w:t xml:space="preserve">Umowa użyczenia tabletu</w:t>
      </w:r>
    </w:p>
    <w:p w14:paraId="2492EA45" w14:textId="0550A2D1">
      <w:pPr>
        <w:pStyle w:val="P68B1DB1-Standard3"/>
        <w:spacing w:after="0" w:line="240" w:lineRule="auto"/>
      </w:pPr>
      <w:r>
        <mc:AlternateContent>
          <mc:Choice Requires="wps">
            <w:drawing>
              <wp:anchor distT="0" distB="0" distL="114300" distR="114300" simplePos="0" relativeHeight="251659264" behindDoc="0" locked="0" layoutInCell="1" allowOverlap="1" wp14:anchorId="6C3A16CB" wp14:editId="43846316">
                <wp:simplePos x="0" y="0"/>
                <wp:positionH relativeFrom="column">
                  <wp:posOffset>4022061</wp:posOffset>
                </wp:positionH>
                <wp:positionV relativeFrom="paragraph">
                  <wp:posOffset>59799</wp:posOffset>
                </wp:positionV>
                <wp:extent cx="2030289" cy="1006337"/>
                <wp:effectExtent l="0" t="0" r="14605" b="1016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289" cy="1006337"/>
                        </a:xfrm>
                        <a:prstGeom prst="rect">
                          <a:avLst/>
                        </a:prstGeom>
                        <a:noFill/>
                        <a:ln w="9525">
                          <a:solidFill>
                            <a:srgbClr val="000000"/>
                          </a:solidFill>
                          <a:miter lim="800000"/>
                          <a:headEnd/>
                          <a:tailEnd/>
                        </a:ln>
                      </wps:spPr>
                      <wps:txbx>
                        <w:txbxContent>
                          <w:p w14:paraId="3B90CF17" w14:textId="77777777">
                            <w:pPr>
                              <w:pStyle w:val="P68B1DB1-Standard1"/>
                              <w:jc w:val="center"/>
                            </w:pPr>
                            <w:r>
                              <w:t xml:space="preserve">Dane i pieczęć szkoły</w:t>
                            </w:r>
                          </w:p>
                          <w:p w14:paraId="3D658989" w14:textId="77777777">
                            <w:pPr>
                              <w:jc w:val="center"/>
                            </w:pPr>
                            <w:r>
                              <w:t>_________________________</w:t>
                            </w:r>
                          </w:p>
                          <w:p w14:paraId="7B5A20FC" w14:textId="77777777">
                            <w:pPr>
                              <w:jc w:val="center"/>
                            </w:pPr>
                            <w:r>
                              <w:t>_________________________</w:t>
                            </w:r>
                          </w:p>
                          <w:p w14:paraId="4BB06A0B" w14:textId="77777777">
                            <w:pPr>
                              <w:jc w:val="center"/>
                            </w:pPr>
                            <w:r>
                              <w:t>_________________________</w:t>
                            </w:r>
                          </w:p>
                          <w:p w14:paraId="49E103A2"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AlternateContent>
      </w:r>
      <w:r>
        <w:t xml:space="preserve">Umowa użyczenia urządzenia iPad wraz z akcesoriami zawarta pomiędzy </w:t>
      </w:r>
    </w:p>
    <w:p w14:paraId="33320F2A" w14:textId="77777777">
      <w:pPr>
        <w:spacing w:after="0" w:line="240" w:lineRule="auto"/>
        <w:rPr>
          <w:rFonts w:ascii="Calibri" w:hAnsi="Calibri" w:cs="Calibri" w:eastAsia="Yu Gothic UI Semibold"/>
        </w:rPr>
      </w:pPr>
    </w:p>
    <w:p w14:paraId="227C9DA5" w14:textId="77777777">
      <w:pPr>
        <w:pStyle w:val="P68B1DB1-Standard3"/>
        <w:spacing w:after="0" w:line="240" w:lineRule="auto"/>
        <w:ind w:left="284"/>
      </w:pPr>
      <w:r>
        <w:t xml:space="preserve">Miastem Essen, reprezentowane przez nadburmistrza, </w:t>
      </w:r>
    </w:p>
    <w:p w14:paraId="21B87F30" w14:textId="77777777">
      <w:pPr>
        <w:pStyle w:val="P68B1DB1-Standard3"/>
        <w:spacing w:after="0" w:line="240" w:lineRule="auto"/>
        <w:ind w:left="284"/>
      </w:pPr>
      <w:r>
        <w:t xml:space="preserve">FB 40-2 </w:t>
      </w:r>
    </w:p>
    <w:p w14:paraId="3DF4096A" w14:textId="77777777">
      <w:pPr>
        <w:pStyle w:val="P68B1DB1-Standard3"/>
        <w:spacing w:after="0" w:line="240" w:lineRule="auto"/>
        <w:ind w:left="284"/>
      </w:pPr>
      <w:r>
        <w:t xml:space="preserve">Hollestr. 3</w:t>
      </w:r>
    </w:p>
    <w:p w14:paraId="5619EB18" w14:textId="77777777">
      <w:pPr>
        <w:pStyle w:val="P68B1DB1-Standard3"/>
        <w:spacing w:after="0" w:line="240" w:lineRule="auto"/>
        <w:ind w:left="284"/>
      </w:pPr>
      <w:r>
        <w:t xml:space="preserve">45127 Essen</w:t>
      </w:r>
    </w:p>
    <w:p w14:paraId="3B5CCB6A" w14:textId="6D5B33B3">
      <w:pPr>
        <w:pStyle w:val="P68B1DB1-Standard3"/>
      </w:pPr>
      <w:r>
        <w:t xml:space="preserve">w dalszej części zwanym „Miastem Essen”</w:t>
        <w:br/>
        <w:t xml:space="preserve"> oraz</w:t>
      </w:r>
    </w:p>
    <w:p w14:paraId="71F47739" w14:textId="75CB494C">
      <w:pPr>
        <w:pStyle w:val="P68B1DB1-Standard3"/>
        <w:ind w:left="708"/>
      </w:pPr>
      <w:r>
        <w:t xml:space="preserve">«Imię» «Nazwisko»</w:t>
        <w:tab/>
        <w:t>________________________________________________</w:t>
        <w:br/>
        <w:t xml:space="preserve"> «Szkoła»</w:t>
        <w:tab/>
        <w:tab/>
        <w:tab/>
        <w:t>________________________________________________</w:t>
        <w:br/>
        <w:t xml:space="preserve"> «Klasa»</w:t>
        <w:tab/>
        <w:tab/>
        <w:tab/>
        <w:t>________________________________________________</w:t>
        <w:br/>
        <w:t xml:space="preserve"> «Ulica»</w:t>
        <w:tab/>
        <w:tab/>
        <w:tab/>
        <w:t>________________________________________________</w:t>
        <w:br/>
        <w:t xml:space="preserve"> «Kod pocztowy» «Miasto»</w:t>
        <w:tab/>
        <w:tab/>
        <w:t>________________________________________________</w:t>
      </w:r>
    </w:p>
    <w:p w14:paraId="4A8EBE1E" w14:textId="77777777">
      <w:pPr>
        <w:spacing w:after="0" w:line="240" w:lineRule="auto"/>
        <w:rPr>
          <w:rFonts w:ascii="Calibri" w:hAnsi="Calibri" w:cs="Calibri" w:eastAsia="Yu Gothic UI Semibold"/>
        </w:rPr>
      </w:pPr>
    </w:p>
    <w:p w14:paraId="61205AD7" w14:textId="0713F16D">
      <w:pPr>
        <w:pStyle w:val="P68B1DB1-Standard3"/>
        <w:spacing w:after="240" w:line="240" w:lineRule="auto"/>
      </w:pPr>
      <w:r>
        <w:t xml:space="preserve">oraz, w charakterze opiekuna prawnego Biorącego w użyczenie małoletniego </w:t>
      </w:r>
    </w:p>
    <w:p w14:paraId="3149D10F" w14:textId="12C7D3E9">
      <w:pPr>
        <w:pStyle w:val="P68B1DB1-Standard3"/>
        <w:ind w:left="708"/>
      </w:pPr>
      <w:r>
        <w:t xml:space="preserve">«Imię» «Nazwisko»</w:t>
        <w:tab/>
        <w:t>________________________________________________</w:t>
        <w:br/>
        <w:t xml:space="preserve"> «Ulica»</w:t>
        <w:tab/>
        <w:tab/>
        <w:tab/>
        <w:t>________________________________________________</w:t>
        <w:br/>
        <w:t xml:space="preserve"> «Kod pocztowy» «Miasto»</w:t>
        <w:tab/>
        <w:tab/>
        <w:t>________________________________________________</w:t>
      </w:r>
    </w:p>
    <w:p w14:paraId="77E5F5F3" w14:textId="77777777">
      <w:pPr>
        <w:spacing w:after="0" w:line="240" w:lineRule="auto"/>
        <w:rPr>
          <w:rFonts w:ascii="Calibri" w:hAnsi="Calibri" w:cs="Calibri" w:eastAsia="Yu Gothic UI Semibold"/>
        </w:rPr>
      </w:pPr>
    </w:p>
    <w:p w14:paraId="4C1972BF" w14:textId="7ED8F1FE">
      <w:pPr>
        <w:pStyle w:val="P68B1DB1-Standard3"/>
        <w:spacing w:after="0" w:line="240" w:lineRule="auto"/>
      </w:pPr>
      <w:r>
        <w:t xml:space="preserve">Warunki w wersji ___________, przekazane biorącemu w użyczenie drogą mailową/papierową, regulują warunki, na jakich Miasto Essen udostępnia Biorącemu w użyczenie iPada wraz z wszelkimi akcesoriami na potrzeby zajęć pozalekcyjnych.</w:t>
      </w:r>
    </w:p>
    <w:p w14:paraId="0753F2D1" w14:textId="77777777">
      <w:pPr>
        <w:pStyle w:val="P68B1DB1-Standard3"/>
        <w:spacing w:before="120" w:after="0" w:line="240" w:lineRule="auto"/>
        <w:jc w:val="both"/>
      </w:pPr>
      <w:r>
        <w:t xml:space="preserve">Niniejszym Miasto Essen przekazuje do dyspozycji Biorącego w użyczenie następujące urządzenie do użytku zgodnie z umową: Apple iPad 10.2 Wi-Fi – 64 GB (2021) wraz z zasilaczem, przewodem zasilającym i, w razie potrzeby, akcesoriami</w:t>
      </w:r>
    </w:p>
    <w:p w14:paraId="3A96DED8" w14:textId="77777777">
      <w:pPr>
        <w:pStyle w:val="P68B1DB1-Standard3"/>
        <w:spacing w:before="120" w:after="0" w:line="240" w:lineRule="auto"/>
        <w:jc w:val="both"/>
      </w:pPr>
      <w:r>
        <w:rPr>
          <w:b/>
          <w:sz w:val="32"/>
        </w:rPr>
        <w:t xml:space="preserve"> </w:t>
      </w:r>
      <w:r>
        <w:t xml:space="preserve">o </w:t>
      </w:r>
      <w:r>
        <w:rPr>
          <w:b/>
        </w:rPr>
        <w:t xml:space="preserve">numerze seryjnym</w:t>
      </w:r>
      <w:r>
        <w:t xml:space="preserve"> ___________________________________________</w:t>
      </w:r>
    </w:p>
    <w:p w14:paraId="48EFD0AC" w14:textId="072E7354">
      <w:pPr>
        <w:pStyle w:val="P68B1DB1-Standard3"/>
        <w:spacing w:before="120" w:after="120" w:line="240" w:lineRule="auto"/>
        <w:jc w:val="both"/>
      </w:pPr>
      <w:r>
        <w:t xml:space="preserve">Użyczenie rozpoczyna się w dniu wydania przedmiotu użyczenia i kończy się po uprzednim zawiadomieniu, jednak nie później niż 5 dni szkolnych przed zakończeniem nauki w szkole. Strony zgadzają się i przyjmują do wiadomości Warunki.</w:t>
      </w:r>
    </w:p>
    <w:p w14:paraId="332525E9" w14:textId="77777777">
      <w:pPr>
        <w:jc w:val="both"/>
        <w:rPr>
          <w:rFonts w:ascii="Calibri" w:hAnsi="Calibri" w:cs="Calibri" w:eastAsia="Yu Gothic UI Semibold"/>
        </w:rPr>
      </w:pPr>
    </w:p>
    <w:p w14:paraId="332C23CD" w14:textId="77777777">
      <w:pPr>
        <w:pStyle w:val="P68B1DB1-Standard3"/>
        <w:spacing w:after="0"/>
        <w:jc w:val="both"/>
      </w:pPr>
      <w:r>
        <w:t xml:space="preserve">Essen, (data)</w:t>
      </w:r>
    </w:p>
    <w:p w14:paraId="3F66463D" w14:textId="77777777">
      <w:pPr>
        <w:spacing w:after="0"/>
        <w:jc w:val="both"/>
        <w:rPr>
          <w:rFonts w:ascii="Calibri" w:hAnsi="Calibri" w:cs="Calibri" w:eastAsia="Yu Gothic UI Semibold"/>
        </w:rPr>
      </w:pPr>
    </w:p>
    <w:p w14:paraId="51A17909" w14:textId="77777777">
      <w:pPr>
        <w:spacing w:after="0"/>
        <w:jc w:val="both"/>
        <w:rPr>
          <w:rFonts w:ascii="Calibri" w:hAnsi="Calibri" w:cs="Calibri" w:eastAsia="Yu Gothic UI Semibold"/>
        </w:rPr>
      </w:pPr>
    </w:p>
    <w:p w14:paraId="3AAD372B" w14:textId="77777777">
      <w:pPr>
        <w:pStyle w:val="P68B1DB1-Standard3"/>
        <w:tabs>
          <w:tab w:val="left" w:pos="5954"/>
        </w:tabs>
        <w:spacing w:after="0"/>
        <w:jc w:val="both"/>
      </w:pPr>
      <w:r>
        <w:t xml:space="preserve">______________________________                   _________________________________</w:t>
        <w:br/>
        <w:t xml:space="preserve">Podpis ucznia </w:t>
        <w:tab/>
        <w:t xml:space="preserve">Podpis dyrektora szkoły</w:t>
      </w:r>
    </w:p>
    <w:p w14:paraId="222A51DA" w14:textId="77777777">
      <w:pPr>
        <w:pStyle w:val="P68B1DB1-Standard3"/>
        <w:spacing w:after="0"/>
        <w:jc w:val="both"/>
      </w:pPr>
      <w:r>
        <w:br/>
      </w:r>
    </w:p>
    <w:p w14:paraId="4C92DAE2" w14:textId="77777777">
      <w:pPr>
        <w:pStyle w:val="P68B1DB1-Standard3"/>
        <w:spacing w:after="0"/>
        <w:jc w:val="both"/>
      </w:pPr>
      <w:r>
        <w:t xml:space="preserve">______________________________  </w:t>
        <w:br/>
        <w:t xml:space="preserve">Podpis opiekuna prawnego *</w:t>
      </w:r>
    </w:p>
    <w:p w14:paraId="38E3DCE7" w14:textId="77777777">
      <w:pPr>
        <w:spacing w:after="0"/>
        <w:jc w:val="both"/>
        <w:rPr>
          <w:rFonts w:ascii="Calibri" w:hAnsi="Calibri" w:cs="Calibri" w:eastAsia="Yu Gothic UI Semibold"/>
        </w:rPr>
      </w:pPr>
    </w:p>
    <w:p w14:paraId="189E6ABA" w14:textId="77777777">
      <w:pPr>
        <w:spacing w:after="0"/>
        <w:jc w:val="both"/>
        <w:rPr>
          <w:rFonts w:ascii="Calibri" w:hAnsi="Calibri" w:cs="Calibri" w:eastAsia="Yu Gothic UI Semibold"/>
        </w:rPr>
      </w:pPr>
    </w:p>
    <w:p w14:paraId="10712F20" w14:textId="77777777">
      <w:pPr>
        <w:pStyle w:val="P68B1DB1-Standard3"/>
        <w:spacing w:after="0"/>
        <w:jc w:val="both"/>
      </w:pPr>
      <w:r>
        <w:t xml:space="preserve">______________________________  </w:t>
        <w:br/>
        <w:t xml:space="preserve">Podpis opiekuna prawnego *</w:t>
      </w:r>
    </w:p>
    <w:p w14:paraId="61299206" w14:textId="77777777">
      <w:pPr>
        <w:jc w:val="both"/>
        <w:rPr>
          <w:rFonts w:ascii="Calibri" w:hAnsi="Calibri" w:cs="Calibri" w:eastAsia="Yu Gothic UI Semibold"/>
          <w:sz w:val="16"/>
        </w:rPr>
      </w:pPr>
    </w:p>
    <w:p w14:paraId="12D3E140" w14:textId="77777777">
      <w:pPr>
        <w:pStyle w:val="P68B1DB1-Standard4"/>
        <w:jc w:val="both"/>
      </w:pPr>
      <w:r>
        <w:t xml:space="preserve">*Jeśli podpis złoży tylko jeden opiekun prawny, potwierdza on, że sprawuje wyłączną opiekę rodzicielską nad uczniem lub że występuje za zgodą i w imieniu drugiego opiekuna prawnego. </w:t>
      </w:r>
    </w:p>
    <w:p w14:paraId="65750B65" w14:textId="77777777">
      <w:pPr>
        <w:pStyle w:val="P68B1DB1-Standard5"/>
      </w:pPr>
      <w:r>
        <w:t xml:space="preserve">Wydano urządzenie </w:t>
      </w:r>
    </w:p>
    <w:p w14:paraId="564315E7" w14:textId="77777777">
      <w:pPr>
        <w:pStyle w:val="P68B1DB1-Standard5"/>
      </w:pPr>
      <w:r>
        <w:t xml:space="preserve">Apple iPad z akcesoriami </w:t>
      </w:r>
    </w:p>
    <w:p w14:paraId="66AC348E" w14:textId="77777777">
      <w:pPr>
        <w:pStyle w:val="P68B1DB1-Standard3"/>
      </w:pPr>
      <w:r>
        <w:t xml:space="preserve">iPad wymieniony w punkcie 1 Umowy użyczenia ma następujące uszkodzenia powstałe przed jego użyczeniem. </w:t>
      </w:r>
    </w:p>
    <w:p w14:paraId="77690C2A" w14:textId="77777777">
      <w:pPr>
        <w:pStyle w:val="P68B1DB1-Standard3"/>
      </w:pPr>
      <w:r>
        <w:t xml:space="preserve">   </w:t>
        <w:drawing>
          <wp:inline distT="0" distB="0" distL="0" distR="0" wp14:anchorId="2F50FC71" wp14:editId="50F152B7">
            <wp:extent cx="5143500" cy="3367267"/>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2843" cy="3379930"/>
                    </a:xfrm>
                    <a:prstGeom prst="rect">
                      <a:avLst/>
                    </a:prstGeom>
                    <a:noFill/>
                    <a:ln>
                      <a:noFill/>
                    </a:ln>
                  </pic:spPr>
                </pic:pic>
              </a:graphicData>
            </a:graphic>
          </wp:inline>
        </w:drawing>
      </w:r>
    </w:p>
    <w:p w14:paraId="1404ACA2" w14:textId="77777777">
      <w:pPr>
        <w:pStyle w:val="P68B1DB1-Standard3"/>
      </w:pPr>
      <w:r>
        <w:t xml:space="preserve">  </w:t>
      </w:r>
    </w:p>
    <w:p w14:paraId="125F829E" w14:textId="515E4E49">
      <w:pPr>
        <w:pStyle w:val="P68B1DB1-Standard3"/>
      </w:pPr>
      <w:r>
        <w:t xml:space="preserve">Opis stanu urządzenia i wydanych akcesoriów</w:t>
      </w:r>
    </w:p>
    <w:tbl>
      <w:tblPr>
        <w:tblStyle w:val="TableGrid"/>
        <w:tblW w:w="0" w:type="auto"/>
        <w:tblLook w:val="04A0" w:firstRow="1" w:lastRow="0" w:firstColumn="1" w:lastColumn="0" w:noHBand="0" w:noVBand="1"/>
      </w:tblPr>
      <w:tblGrid>
        <w:gridCol w:w="9062"/>
      </w:tblGrid>
      <w:tr w14:paraId="1C6C8DAA" w14:textId="77777777">
        <w:trPr>
          <w:trHeight w:val="2556"/>
        </w:trPr>
        <w:tc>
          <w:tcPr>
            <w:tcW w:w="9062" w:type="dxa"/>
          </w:tcPr>
          <w:p w14:paraId="7522B0FA" w14:textId="77777777">
            <w:pPr>
              <w:rPr>
                <w:rFonts w:ascii="Calibri" w:hAnsi="Calibri" w:cs="Calibri" w:eastAsia="Yu Gothic UI Semibold"/>
              </w:rPr>
            </w:pPr>
          </w:p>
          <w:p w14:paraId="4EEC4EE5" w14:textId="77777777">
            <w:pPr>
              <w:rPr>
                <w:rFonts w:ascii="Calibri" w:hAnsi="Calibri" w:cs="Calibri" w:eastAsia="Yu Gothic UI Semibold"/>
              </w:rPr>
            </w:pPr>
          </w:p>
          <w:p w14:paraId="5A9B8C91" w14:textId="77777777">
            <w:pPr>
              <w:pStyle w:val="P68B1DB1-Standard3"/>
              <w:rPr>
                <w:b/>
                <w:sz w:val="40"/>
              </w:rPr>
            </w:pPr>
            <w:r>
              <w:tab/>
              <w:tab/>
              <w:tab/>
              <w:tab/>
            </w:r>
          </w:p>
        </w:tc>
      </w:tr>
    </w:tbl>
    <w:p w14:paraId="0B837752" w14:textId="77777777">
      <w:pPr>
        <w:rPr>
          <w:rFonts w:ascii="Calibri" w:hAnsi="Calibri" w:cs="Calibri" w:eastAsia="Yu Gothic UI Semibold"/>
        </w:rPr>
      </w:pPr>
    </w:p>
    <w:p w14:paraId="4D853FFB" w14:textId="77777777">
      <w:pPr>
        <w:pStyle w:val="P68B1DB1-Standard3"/>
      </w:pPr>
      <w:r>
        <w:t xml:space="preserve">Potwierdzam niniejszym otrzymanie egzemplarza iPada określonego na odwrocie.</w:t>
      </w:r>
    </w:p>
    <w:p w14:paraId="0BF46D0F" w14:textId="77777777">
      <w:pPr>
        <w:pStyle w:val="P68B1DB1-Standard3"/>
      </w:pPr>
      <w:r>
        <w:t xml:space="preserve">Essen, (data) </w:t>
      </w:r>
    </w:p>
    <w:p w14:paraId="3B088901" w14:textId="77777777">
      <w:pPr>
        <w:rPr>
          <w:rFonts w:ascii="Calibri" w:hAnsi="Calibri" w:cs="Calibri" w:eastAsia="Yu Gothic UI Semibold"/>
        </w:rPr>
      </w:pPr>
    </w:p>
    <w:p w14:paraId="517CB9D0" w14:textId="77777777">
      <w:pPr>
        <w:pStyle w:val="P68B1DB1-Standard3"/>
        <w:spacing w:line="240" w:lineRule="auto"/>
      </w:pPr>
      <w:r>
        <w:t xml:space="preserve">______________________________                   _________________________________</w:t>
      </w:r>
    </w:p>
    <w:p w14:paraId="38F14139" w14:textId="54ABCB82">
      <w:pPr>
        <w:pStyle w:val="P68B1DB1-Standard3"/>
        <w:spacing w:line="240" w:lineRule="auto"/>
      </w:pPr>
      <w:r>
        <w:t xml:space="preserve">Podpis biorącego w użyczenie </w:t>
        <w:tab/>
        <w:tab/>
        <w:tab/>
        <w:tab/>
        <w:t xml:space="preserve">Podpis kierownictwa szkoły</w:t>
      </w:r>
    </w:p>
    <w:p w14:paraId="1A5FE753" w14:textId="4F9DB240">
      <w:pPr>
        <w:pStyle w:val="P68B1DB1-Standard3"/>
      </w:pPr>
      <w:r>
        <w:br w:type="page"/>
      </w:r>
    </w:p>
    <w:p w14:paraId="68262EE7" w14:textId="0C953B0D">
      <w:pPr>
        <w:pStyle w:val="P68B1DB1-Standard5"/>
        <w:jc w:val="center"/>
      </w:pPr>
      <w:r>
        <w:t xml:space="preserve">Aneks do umowy użyczenia </w:t>
      </w:r>
    </w:p>
    <w:p w14:paraId="1BE23C25" w14:textId="77777777">
      <w:pPr>
        <w:pStyle w:val="P68B1DB1-Standard5"/>
        <w:jc w:val="center"/>
      </w:pPr>
      <w:r>
        <w:br/>
        <w:t xml:space="preserve">Warunki korzystania z iPadów należących do miasta podczas zajęć szkolnych</w:t>
      </w:r>
    </w:p>
    <w:p w14:paraId="512A2451" w14:textId="77777777">
      <w:pPr>
        <w:rPr>
          <w:rFonts w:ascii="Calibri" w:hAnsi="Calibri" w:cs="Calibri" w:eastAsia="Yu Gothic UI Semibold"/>
        </w:rPr>
      </w:pPr>
    </w:p>
    <w:p w14:paraId="58C01F33" w14:textId="77777777">
      <w:pPr>
        <w:pStyle w:val="P68B1DB1-Standard6"/>
      </w:pPr>
      <w:r>
        <w:t xml:space="preserve">1. Przedmiot użyczenia / własność</w:t>
      </w:r>
    </w:p>
    <w:p w14:paraId="5D79D752" w14:textId="77777777">
      <w:pPr>
        <w:rPr>
          <w:rFonts w:ascii="Calibri" w:hAnsi="Calibri" w:cs="Calibri" w:eastAsia="Yu Gothic UI Semibold"/>
          <w:b/>
        </w:rPr>
      </w:pPr>
    </w:p>
    <w:p w14:paraId="26463EEE" w14:textId="77777777">
      <w:pPr>
        <w:pStyle w:val="P68B1DB1-Standard3"/>
        <w:jc w:val="both"/>
        <w:rPr>
          <w:i/>
          <w:color w:val="FF0000"/>
        </w:rPr>
      </w:pPr>
      <w:r>
        <w:t xml:space="preserve">Użyczone urządzenie (w razie potrzeby z odpowiednimi akcesoriami zgodnie z umową użyczenia) </w:t>
      </w:r>
      <w:r>
        <w:rPr>
          <w:b/>
        </w:rPr>
        <w:t xml:space="preserve">stanowi własność Miasta Essen</w:t>
      </w:r>
      <w:r>
        <w:t xml:space="preserve"> i jest bezpłatnie udostępniane Biorącemu w użyczenie przez miasto Essen. Dla lepszej czytelności, poniżej pomijamy dodatkowe wzmianki o akcesoriach. Jeśli poniżej mowa jest o użyczanym urządzeniu, obejmuje to również wydane akcesoria.</w:t>
      </w:r>
    </w:p>
    <w:p w14:paraId="6FE8F7A4" w14:textId="77777777">
      <w:pPr>
        <w:rPr>
          <w:rFonts w:ascii="Calibri" w:hAnsi="Calibri" w:cs="Calibri" w:eastAsia="Yu Gothic UI Semibold"/>
          <w:i/>
          <w:color w:val="FF0000"/>
        </w:rPr>
      </w:pPr>
    </w:p>
    <w:p w14:paraId="57713DD8" w14:textId="77777777">
      <w:pPr>
        <w:pStyle w:val="P68B1DB1-Standard6"/>
      </w:pPr>
      <w:r>
        <w:t xml:space="preserve">2. Czas trwania / rozwiązanie umowy użyczenia</w:t>
      </w:r>
    </w:p>
    <w:p w14:paraId="2E5E7DA2" w14:textId="77777777">
      <w:pPr>
        <w:rPr>
          <w:rFonts w:ascii="Calibri" w:hAnsi="Calibri" w:cs="Calibri" w:eastAsia="Yu Gothic UI Semibold"/>
          <w:b/>
        </w:rPr>
      </w:pPr>
    </w:p>
    <w:p w14:paraId="7A06747C" w14:textId="77777777">
      <w:pPr>
        <w:pStyle w:val="P68B1DB1-Standard3"/>
        <w:spacing w:line="240" w:lineRule="auto"/>
        <w:jc w:val="both"/>
      </w:pPr>
      <w:r>
        <w:t xml:space="preserve">Użyczenie rozpoczyna się w dniu wydania przedmiotu użyczenia i kończy się po uprzednim zawiadomieniu, jednak nie później niż 5 dni szkolnych przed zakończeniem nauki w szkole. Strony umowy mogą rozwiązać umowę użyczenia w dowolnym momencie ze skutkiem natychmiastowym. Wymaga to stosownego pisemnego powiadomienia dyrekcji szkoły wydającej urządzenie.</w:t>
      </w:r>
    </w:p>
    <w:p w14:paraId="64AFA192" w14:textId="77777777">
      <w:pPr>
        <w:pStyle w:val="P68B1DB1-Standard3"/>
        <w:jc w:val="both"/>
      </w:pPr>
      <w:r>
        <w:t xml:space="preserve">Biorący w użyczenie zobowiązuje się do zwrócenia użyczonego urządzenia dyrekcji wyżej wymienionej szkoły w należytym stanie po wygaśnięciu niniejszej umowy użyczenia. Użyczone urządzenie musi zostać przywrócone do ustawień fabrycznych. Użyczone urządzenie musi zostać zwrócone nie później niż trzy dni robocze po wygaśnięciu Umowy użyczenia. </w:t>
      </w:r>
    </w:p>
    <w:p w14:paraId="40D646DD" w14:textId="77777777">
      <w:pPr>
        <w:pStyle w:val="P68B1DB1-Standard3"/>
        <w:jc w:val="both"/>
      </w:pPr>
      <w:r>
        <w:t xml:space="preserve">Jeśli zwrot nie nastąpi w ciągu trzech dni roboczych, Miasto Essen może odmówić jego przyjęcia bez dodatkowego ostrzeżenia lub zapowiedzi i w zamian zażądać od biorącego w użyczenie zryczałtowanej kwoty w wysokości 200 EUR. Miasto Essen może przyjąć lub odmówić przyjęcia spóźnionego zwrotu wedle własnego uznania. </w:t>
      </w:r>
    </w:p>
    <w:p w14:paraId="77696A8B" w14:textId="77777777">
      <w:pPr>
        <w:jc w:val="both"/>
        <w:rPr>
          <w:rFonts w:ascii="Calibri" w:hAnsi="Calibri" w:cs="Calibri" w:eastAsia="Yu Gothic UI Semibold"/>
          <w:b/>
        </w:rPr>
      </w:pPr>
    </w:p>
    <w:p w14:paraId="222943AB" w14:textId="77777777">
      <w:pPr>
        <w:pStyle w:val="P68B1DB1-Standard6"/>
        <w:jc w:val="both"/>
      </w:pPr>
      <w:r>
        <w:t xml:space="preserve">3. Obowiązek udzielania informacji</w:t>
      </w:r>
    </w:p>
    <w:p w14:paraId="2415C3A0" w14:textId="77777777">
      <w:pPr>
        <w:jc w:val="both"/>
        <w:rPr>
          <w:rFonts w:ascii="Calibri" w:hAnsi="Calibri" w:cs="Calibri" w:eastAsia="Yu Gothic UI Semibold"/>
          <w:b/>
        </w:rPr>
      </w:pPr>
    </w:p>
    <w:p w14:paraId="71FE960E" w14:textId="77777777">
      <w:pPr>
        <w:pStyle w:val="P68B1DB1-Standard3"/>
        <w:jc w:val="both"/>
      </w:pPr>
      <w:r>
        <w:t xml:space="preserve">Biorący w użyczenie zobowiązuje się do udzielenia informacji o tym gdzie znajduje się użyczone urządzenie na każde żądanie oraz do przedstawienia użyczonego urządzenia w stanie gotowości do pracy w każdej chwili.</w:t>
      </w:r>
    </w:p>
    <w:p w14:paraId="4ECF9B7C" w14:textId="77777777">
      <w:pPr>
        <w:jc w:val="both"/>
        <w:rPr>
          <w:rFonts w:ascii="Calibri" w:hAnsi="Calibri" w:cs="Calibri" w:eastAsia="Yu Gothic UI Semibold"/>
          <w:b/>
        </w:rPr>
      </w:pPr>
    </w:p>
    <w:p w14:paraId="0D8CBC64" w14:textId="77777777">
      <w:pPr>
        <w:pStyle w:val="P68B1DB1-Standard6"/>
        <w:jc w:val="both"/>
      </w:pPr>
      <w:r>
        <w:t xml:space="preserve">4. Obowiązek dochowania należytej staranności / odpowiedzialność</w:t>
      </w:r>
    </w:p>
    <w:p w14:paraId="6B2401B9" w14:textId="77777777">
      <w:pPr>
        <w:jc w:val="both"/>
        <w:rPr>
          <w:rFonts w:ascii="Calibri" w:hAnsi="Calibri" w:cs="Calibri" w:eastAsia="Yu Gothic UI Semibold"/>
          <w:b/>
        </w:rPr>
      </w:pPr>
    </w:p>
    <w:p w14:paraId="5F62F54A" w14:textId="77777777">
      <w:pPr>
        <w:pStyle w:val="P68B1DB1-Standard3"/>
        <w:jc w:val="both"/>
      </w:pPr>
      <w:r>
        <w:t xml:space="preserve">Biorący w użyczenie ma obowiązek zapewnić, że użyczane urządzenie będzie traktowane z należytą dbałością oraz że nie będzie go udostępniać osobom trzecim.</w:t>
      </w:r>
    </w:p>
    <w:p w14:paraId="7269050D" w14:textId="77777777">
      <w:pPr>
        <w:pStyle w:val="P68B1DB1-Standard3"/>
        <w:jc w:val="both"/>
      </w:pPr>
      <w:r>
        <w:t xml:space="preserve">Biorący w użyczenie jest odpowiedzialny za wszelkie uszkodzenia, straty i pogorszenie funkcjonalności użyczonego urządzenia w okresie obowiązywania umowy i po jego zakończeniu, aż do należytego zwrotu. Odpowiedzialność ta obowiązuje niezależnie od tego, kto jest sprawcą szkody, utraty lub pogorszenia funkcjonalności. </w:t>
      </w:r>
    </w:p>
    <w:p w14:paraId="41F3B683" w14:textId="77777777">
      <w:pPr>
        <w:pStyle w:val="P68B1DB1-Standard3"/>
        <w:jc w:val="both"/>
      </w:pPr>
      <w:r>
        <w:t xml:space="preserve">Nie stanowią szkody ewentualne zmiany lub pogorszenie właściwości urządzenia (takie jak normalne oznaki zużycia) powstałe w wyniku używania go zgodnie z umową.</w:t>
      </w:r>
    </w:p>
    <w:p w14:paraId="3DADA3EB" w14:textId="77777777">
      <w:pPr>
        <w:jc w:val="both"/>
        <w:rPr>
          <w:rFonts w:ascii="Calibri" w:hAnsi="Calibri" w:cs="Calibri" w:eastAsia="Yu Gothic UI Semibold"/>
          <w:b/>
        </w:rPr>
      </w:pPr>
    </w:p>
    <w:p w14:paraId="49765087" w14:textId="77777777">
      <w:pPr>
        <w:pStyle w:val="P68B1DB1-Standard6"/>
        <w:jc w:val="both"/>
      </w:pPr>
      <w:r>
        <w:t xml:space="preserve">5. Używanie</w:t>
      </w:r>
    </w:p>
    <w:p w14:paraId="5AFC22EF" w14:textId="77777777">
      <w:pPr>
        <w:jc w:val="both"/>
        <w:rPr>
          <w:rFonts w:ascii="Calibri" w:hAnsi="Calibri" w:cs="Calibri" w:eastAsia="Yu Gothic UI Semibold"/>
          <w:b/>
        </w:rPr>
      </w:pPr>
    </w:p>
    <w:p w14:paraId="15D50724" w14:textId="77777777">
      <w:pPr>
        <w:pStyle w:val="P68B1DB1-Standard3"/>
        <w:jc w:val="both"/>
      </w:pPr>
      <w:r>
        <w:t xml:space="preserve">Użyczony sprzęt zostanie udostępniony uczniowi do celów związanych z nauką w szkole lub do celów związanych z zajęciami pozalekcyjnymi w domu do końca umowy użyczenia.</w:t>
      </w:r>
    </w:p>
    <w:p w14:paraId="287F9B2A" w14:textId="77777777">
      <w:pPr>
        <w:pStyle w:val="P68B1DB1-Standard3"/>
        <w:jc w:val="both"/>
      </w:pPr>
      <w:r>
        <w:t xml:space="preserve">Użyczone urządzenie </w:t>
      </w:r>
      <w:r>
        <w:rPr>
          <w:b/>
        </w:rPr>
        <w:t>nie</w:t>
      </w:r>
      <w:r>
        <w:t xml:space="preserve"> może być wykorzystywane do celów prywatnych lub przez osoby trzecie. Służy wyłącznie do uczestnictwa ucznia w zajęciach pozalekcyjnych organizowanych przez szkołę, w tym do przygotowywania i uzupełniania treści nauczania. Opiekun prawny wyraża zgodę na to, aby szkoła mogła utworzyć identyfikator Apple ID (Managed Apple ID) w imieniu ucznia w celu umożliwienia mu korzystania zeń na zajęciach szkolnych. Ten identyfikator Apple ID jest niezbędny na przykład do tworzenia kopii zapasowych zgodnych z zasadami ochrony danych oraz do logowania się do systemu Apple. W celu utworzenia zarządzanego identyfikatora Apple ID używa się imienia, nazwiska oraz, jeśli to możliwe, roku urodzenia. Zabronione jest dodawanie prywatnego identyfikatora Apple ID a także wprowadzanie zmian w sprzęcie i oprogramowaniu.</w:t>
      </w:r>
    </w:p>
    <w:p w14:paraId="42705EBE" w14:textId="77777777">
      <w:pPr>
        <w:pStyle w:val="P68B1DB1-Standard3"/>
        <w:jc w:val="both"/>
      </w:pPr>
      <w:r>
        <w:t xml:space="preserve">Odpowiedzialność za używanie zgodne z przeznaczeniem spoczywa na opiekunie (opiekunach).</w:t>
      </w:r>
    </w:p>
    <w:p w14:paraId="6BEF799C" w14:textId="77777777">
      <w:pPr>
        <w:pStyle w:val="P68B1DB1-Standard3"/>
        <w:jc w:val="both"/>
      </w:pPr>
      <w:r>
        <w:t xml:space="preserve">Użyczone urządzenie jest podłączone do systemu Mobile Device Management (MDM) w centrum multimedialnym Szkoły im. Alfrieda Kruppa i stamtąd jest centralnie zarządzane. Oznacza to, że urządzenia te mogą być używane tylko w ograniczonym zakresie, zgodnie z obowiązującymi przepisami dotyczącymi ochrony młodzieży oraz danych osobowych. Oprócz technicznych środków ostrożności, opiekun ma także obowiązek monitorowania przestrzegania norm ochrony młodzieży oraz danych osobowych. Właściciel szkoły ma też możliwość dostępu do urządzeń w dowolnym momencie, między innymi w celu zapewnienia pomocy technicznej. W ten sposób nawet pojedyncze urządzenia mogą zostać zablokowane i zlokalizowane w razie zgubienia lub kradzieży. </w:t>
      </w:r>
    </w:p>
    <w:p w14:paraId="5D1946AA" w14:textId="12D42929">
      <w:pPr>
        <w:pStyle w:val="P68B1DB1-Standard3"/>
      </w:pPr>
      <w:r>
        <w:t xml:space="preserve">Wyraźnie zezwala się na pobieranie lub instalowanie na użyczonym urządzeniu wyłącznie legalnych aplikacji, programów lub innych dokumentów. Bez względu na dopuszczalność prawną, podczas korzystania z urządzenia mobilnego nie wolno umyślnie lub świadomie pobierać, przechowywać ani rozpowszechniać treści sprzecznych z konstytucją, o charakterze rasistowskim, propagujących przemoc lub pornograficznych.</w:t>
      </w:r>
    </w:p>
    <w:p w14:paraId="2DB8BE4D" w14:textId="77777777">
      <w:pPr>
        <w:jc w:val="both"/>
        <w:rPr>
          <w:rFonts w:ascii="Calibri" w:hAnsi="Calibri" w:cs="Calibri" w:eastAsia="Yu Gothic UI Semibold"/>
        </w:rPr>
      </w:pPr>
    </w:p>
    <w:p w14:paraId="236961F2" w14:textId="77777777">
      <w:pPr>
        <w:pStyle w:val="P68B1DB1-Standard6"/>
        <w:jc w:val="both"/>
      </w:pPr>
      <w:r>
        <w:t xml:space="preserve">6. Przechowywanie danych</w:t>
      </w:r>
    </w:p>
    <w:p w14:paraId="1CDF4FD1" w14:textId="77777777">
      <w:pPr>
        <w:jc w:val="both"/>
        <w:rPr>
          <w:rFonts w:ascii="Calibri" w:hAnsi="Calibri" w:cs="Calibri" w:eastAsia="Yu Gothic UI Semibold"/>
        </w:rPr>
      </w:pPr>
    </w:p>
    <w:p w14:paraId="3E05C2AB" w14:textId="77777777">
      <w:pPr>
        <w:pStyle w:val="P68B1DB1-Standard3"/>
        <w:jc w:val="both"/>
      </w:pPr>
      <w:r>
        <w:t xml:space="preserve">Dane zgromadzone na użyczonym urządzeniu, takie jak prezentacje, notatki, opracowania itp. zostaną usunięte po jego zwrocie. Miasto Essen nie przechowuje żadnych kopii zapasowych danych.</w:t>
      </w:r>
    </w:p>
    <w:p w14:paraId="7E09E75E" w14:textId="77777777">
      <w:pPr>
        <w:pStyle w:val="P68B1DB1-Standard3"/>
        <w:jc w:val="both"/>
      </w:pPr>
      <w:r>
        <w:t xml:space="preserve">Dane są zapisywane na odpowiedzialność Biorącego w użyczenie. </w:t>
      </w:r>
    </w:p>
    <w:p w14:paraId="7C80E742" w14:textId="77777777">
      <w:pPr>
        <w:jc w:val="both"/>
        <w:rPr>
          <w:rFonts w:ascii="Calibri" w:hAnsi="Calibri" w:cs="Calibri" w:eastAsia="Yu Gothic UI Semibold"/>
          <w:b/>
        </w:rPr>
      </w:pPr>
    </w:p>
    <w:p w14:paraId="04AA4D16" w14:textId="77777777">
      <w:pPr>
        <w:pStyle w:val="P68B1DB1-Standard6"/>
        <w:jc w:val="both"/>
      </w:pPr>
      <w:r>
        <w:t xml:space="preserve">7. Utrata</w:t>
      </w:r>
    </w:p>
    <w:p w14:paraId="145BF254" w14:textId="77777777">
      <w:pPr>
        <w:jc w:val="both"/>
        <w:rPr>
          <w:rFonts w:ascii="Calibri" w:hAnsi="Calibri" w:cs="Calibri" w:eastAsia="Yu Gothic UI Semibold"/>
          <w:b/>
        </w:rPr>
      </w:pPr>
    </w:p>
    <w:p w14:paraId="266C2FDF" w14:textId="77777777">
      <w:pPr>
        <w:pStyle w:val="P68B1DB1-Standard3"/>
        <w:jc w:val="both"/>
      </w:pPr>
      <w:r>
        <w:t xml:space="preserve">W przypadku kradzieży użyczonego urządzenia Biorący w użyczenie musi natychmiast powiadomić o tym fakcie policję. Protokół lub notatkę policyjną należy przedstawić dyrekcji szkoły na piśmie w ciągu trzech dni roboczych.</w:t>
      </w:r>
    </w:p>
    <w:p w14:paraId="1F75500F" w14:textId="77777777">
      <w:pPr>
        <w:pStyle w:val="P68B1DB1-Standard3"/>
        <w:jc w:val="both"/>
      </w:pPr>
      <w:r>
        <w:t xml:space="preserve">Przypadki utraty urządzenia należy zgłaszać dyrekcji szkoły natychmiast po ich stwierdzeniu. </w:t>
      </w:r>
    </w:p>
    <w:p w14:paraId="728D2550" w14:textId="77777777">
      <w:pPr>
        <w:pStyle w:val="P68B1DB1-Standard3"/>
        <w:jc w:val="both"/>
      </w:pPr>
      <w:r>
        <w:t xml:space="preserve">Jeśli utracone użyczone urządzenie nie może zostać odtworzone, Biorący w użyczenie jest zobowiązany do wyrównania powstałej szkody. Ustalona w umowie opłata z tytułu odtworzenia użyczonego urządzenia przez miasto Essen wynosi 200 EUR.</w:t>
      </w:r>
    </w:p>
    <w:p w14:paraId="2BDD7469" w14:textId="77777777">
      <w:pPr>
        <w:pStyle w:val="P68B1DB1-Standard3"/>
        <w:jc w:val="both"/>
      </w:pPr>
      <w:r>
        <w:t xml:space="preserve">Użyczający może odstąpić od pobrania opłaty za odtworzenie w przypadku udokumentowanej kradzieży. W takim przypadku za dowód uznaje się zgłoszenie utraty do dyrekcji szkoły wraz z policyjnym protokołem zgłoszenia kradzieży. Każdy przypadek jest rozpatrywany indywidualnie.</w:t>
      </w:r>
    </w:p>
    <w:p w14:paraId="69C7ADD8" w14:textId="77777777">
      <w:pPr>
        <w:jc w:val="both"/>
        <w:rPr>
          <w:rFonts w:ascii="Calibri" w:hAnsi="Calibri" w:cs="Calibri" w:eastAsia="Yu Gothic UI Semibold"/>
          <w:b/>
        </w:rPr>
      </w:pPr>
    </w:p>
    <w:p w14:paraId="2C651F2C" w14:textId="77777777">
      <w:pPr>
        <w:pStyle w:val="P68B1DB1-Standard6"/>
        <w:jc w:val="both"/>
      </w:pPr>
      <w:r>
        <w:t xml:space="preserve">8. Uszkodzenia</w:t>
      </w:r>
    </w:p>
    <w:p w14:paraId="3E699D72" w14:textId="77777777">
      <w:pPr>
        <w:jc w:val="both"/>
        <w:rPr>
          <w:rFonts w:ascii="Calibri" w:hAnsi="Calibri" w:cs="Calibri" w:eastAsia="Yu Gothic UI Semibold"/>
          <w:b/>
        </w:rPr>
      </w:pPr>
    </w:p>
    <w:p w14:paraId="74C9FCAC" w14:textId="77777777">
      <w:pPr>
        <w:pStyle w:val="P68B1DB1-Standard3"/>
        <w:jc w:val="both"/>
      </w:pPr>
      <w:r>
        <w:t xml:space="preserve">Każde uszkodzenie lub pogorszenie funkcjonalności użyczonego urządzenia lub akcesoriów musi zostać zgłoszone kierownictwu szkoły natychmiast po wystąpieniu uszkodzenia lub pogorszenia funkcjonalności.</w:t>
      </w:r>
    </w:p>
    <w:p w14:paraId="03EF3FA9" w14:textId="77777777">
      <w:pPr>
        <w:pStyle w:val="P68B1DB1-Standard3"/>
        <w:jc w:val="both"/>
      </w:pPr>
      <w:r>
        <w:t xml:space="preserve">Biorący w użyczenie poniesie koszty wszelkich napraw, jeśli szkoda została spowodowana umyślnie lub w wyniku rażącego zaniedbania przez Biorącego w użyczenie.</w:t>
      </w:r>
    </w:p>
    <w:p w14:paraId="0C69DC89" w14:textId="77777777">
      <w:pPr>
        <w:pStyle w:val="P68B1DB1-Standard3"/>
        <w:jc w:val="both"/>
      </w:pPr>
      <w:r>
        <w:t xml:space="preserve">Biorący w użyczenie nie może dokonywać napraw lub wymian na własną rękę ani zlecać ich osobom trzecim.</w:t>
      </w:r>
    </w:p>
    <w:p w14:paraId="543E38B4" w14:textId="77777777">
      <w:pPr>
        <w:pStyle w:val="P68B1DB1-Standard3"/>
        <w:jc w:val="both"/>
      </w:pPr>
      <w:r>
        <w:t xml:space="preserve">W przypadku poważnego lub nieodwracalnego uszkodzenia Biorący w użyczenie zobowiązany jest zapłacić miastu Essen określoną w umowie kwotę 200 EUR tytułem odtworzenia użyczonego urządzenia, o ile uszkodzenie to zostało spowodowane umyślnie lub w wyniku rażącego zaniedbania przez Biorącego w użyczenie.</w:t>
      </w:r>
    </w:p>
    <w:p w14:paraId="72122F6C" w14:textId="77777777">
      <w:pPr>
        <w:jc w:val="both"/>
        <w:rPr>
          <w:rFonts w:ascii="Calibri" w:hAnsi="Calibri" w:cs="Calibri" w:eastAsia="Yu Gothic UI Semibold"/>
          <w:b/>
        </w:rPr>
      </w:pPr>
    </w:p>
    <w:p w14:paraId="3EB240DD" w14:textId="77777777">
      <w:pPr>
        <w:pStyle w:val="P68B1DB1-Standard6"/>
        <w:jc w:val="both"/>
      </w:pPr>
      <w:r>
        <w:t xml:space="preserve">9. Ubezpieczenie</w:t>
      </w:r>
    </w:p>
    <w:p w14:paraId="576F3739" w14:textId="77777777">
      <w:pPr>
        <w:jc w:val="both"/>
        <w:rPr>
          <w:rFonts w:ascii="Calibri" w:hAnsi="Calibri" w:cs="Calibri" w:eastAsia="Yu Gothic UI Semibold"/>
          <w:b/>
        </w:rPr>
      </w:pPr>
    </w:p>
    <w:p w14:paraId="60A676D9" w14:textId="77777777">
      <w:pPr>
        <w:pStyle w:val="P68B1DB1-Standard3"/>
        <w:jc w:val="both"/>
      </w:pPr>
      <w:r>
        <w:t xml:space="preserve">Użyczane urządzenie </w:t>
      </w:r>
      <w:r>
        <w:rPr>
          <w:b/>
        </w:rPr>
        <w:t xml:space="preserve">nie </w:t>
      </w:r>
      <w:r>
        <w:t xml:space="preserve">jest ubezpieczone przez miasto Essen.</w:t>
      </w:r>
    </w:p>
    <w:p w14:paraId="6D2A474F" w14:textId="77777777">
      <w:pPr>
        <w:pStyle w:val="P68B1DB1-Standard3"/>
        <w:jc w:val="both"/>
      </w:pPr>
      <w:r>
        <w:t xml:space="preserve">Aby zapewnić ochronę przed kradzieżą lub uszkodzeniem (np. w przypadku uszkodzenia wyświetlacza) użyczonego urządzenia, można samodzielnie zawrzeć ubezpieczenie z ubezpieczycielem wybranym przez Biorącego w użyczenie. Koszty ubezpieczenia ponosi Biorący w użyczenie.</w:t>
      </w:r>
    </w:p>
    <w:p w14:paraId="09FE91CC" w14:textId="77777777">
      <w:pPr>
        <w:pStyle w:val="P68B1DB1-Standard3"/>
        <w:jc w:val="both"/>
      </w:pPr>
      <w:r>
        <w:t xml:space="preserve">Biorący w użyczenie powinien wcześniej sprawdzić swoje posiadane ubezpieczenie od odpowiedzialności cywilnej lub ubezpieczenie gospodarstwa domowego. Możliwe, że odpowiednie świadczenia ubezpieczeniowe są już zawarte w istniejących polisach ubezpieczeniowych (ubezpieczenie od odpowiedzialności cywilnej) Biorącego w użyczenie lub mogą być dodatkowo wykupione za niewielką opłatą.</w:t>
      </w:r>
    </w:p>
    <w:p w14:paraId="062BE866" w14:textId="77777777">
      <w:pPr>
        <w:pStyle w:val="P68B1DB1-Standard3"/>
      </w:pPr>
      <w:r>
        <w:br w:type="page"/>
      </w:r>
    </w:p>
    <w:p w14:paraId="5D7F47C0" w14:textId="77777777">
      <w:pPr>
        <w:pStyle w:val="P68B1DB1-Standard6"/>
        <w:jc w:val="both"/>
      </w:pPr>
      <w:r>
        <w:t xml:space="preserve">10. Inne</w:t>
      </w:r>
    </w:p>
    <w:p w14:paraId="76F08184" w14:textId="77777777">
      <w:pPr>
        <w:jc w:val="both"/>
        <w:rPr>
          <w:rFonts w:ascii="Calibri" w:hAnsi="Calibri" w:cs="Calibri" w:eastAsia="Yu Gothic UI Semibold"/>
          <w:b/>
        </w:rPr>
      </w:pPr>
    </w:p>
    <w:p w14:paraId="03A58CF5" w14:textId="77777777">
      <w:pPr>
        <w:pStyle w:val="P68B1DB1-Standard3"/>
        <w:jc w:val="both"/>
      </w:pPr>
      <w:r>
        <w:t xml:space="preserve">Miasto Essen ma prawo dochodzić roszczeń wynikających z tej umowy zarówno indywidualnie wobec ucznia jako Biorącego w użyczenie, jak i bezpośrednio wobec opiekuna. </w:t>
      </w:r>
    </w:p>
    <w:p w14:paraId="011D4AFB" w14:textId="77777777">
      <w:pPr>
        <w:pStyle w:val="P68B1DB1-Standard3"/>
        <w:jc w:val="both"/>
      </w:pPr>
      <w:r>
        <w:t xml:space="preserve">Swoim podpisem opiekun prawny wyraża zgodę na zawarcie umowy użyczenia jako przedstawiciel prawny Biorącego w użyczenie i ponosi odpowiedzialność jako dłużnik solidarny, odpowiadając zgodnie z prawem cywilnym za wszelkie zobowiązania i szkody związane ze zwrotem iPada. </w:t>
      </w:r>
    </w:p>
    <w:p w14:paraId="5BD22698" w14:textId="77777777">
      <w:pPr>
        <w:pStyle w:val="P68B1DB1-Standard3"/>
        <w:jc w:val="both"/>
      </w:pPr>
      <w:r>
        <w:t xml:space="preserve">Dodatkowe umowy, zmiany i uzupełnienia wymagają formy pisemnej pod rygorem nieważności. Dotyczy to również zmiany niniejszego wymogu formy pisemnej. </w:t>
      </w:r>
    </w:p>
    <w:p w14:paraId="281F83E4" w14:textId="77777777">
      <w:pPr>
        <w:pStyle w:val="P68B1DB1-Standard3"/>
        <w:jc w:val="both"/>
      </w:pPr>
      <w:r>
        <w:t xml:space="preserve">Gdyby poszczególne postanowienia niniejszej umowy okazały się w całości lub w części nieważne lub stały się w całości lub w części nieważne lub pozbawione mocy w wyniku zmiany sytuacji prawnej lub w wyniku orzecznictwa Sądu Najwyższego lub w jakikolwiek inny sposób, lub gdyby niniejsza umowa zawierała luki prawne, strony zgadzają się, że pozostałe postanowienia niniejszej umowy pozostają nienaruszone i ważne. W takich przypadkach strony zobowiązują się, stosując zasadę dobrej wiary, do zastąpienia nieważnego postanowienia postanowieniem prawnie dopuszczalnym, które jest jak najbardziej zbliżone do znaczenia i celu nieważnego postanowienia, przy czym można założyć, że strony uzgodniłyby takie postanowienie w momencie zawierania umowy, gdyby wiedziały lub przewidywały nieważność lub bezskuteczność pierwotnego postanowienia. To samo dotyczy sytuacji, gdyby niniejsza Umowa zawierała lukę prawną.</w:t>
      </w:r>
    </w:p>
    <w:p w14:paraId="5C138BA2" w14:textId="77777777">
      <w:pPr>
        <w:pStyle w:val="P68B1DB1-Standard3"/>
        <w:jc w:val="both"/>
      </w:pPr>
      <w:r>
        <w:t xml:space="preserve">Za miejsce właściwości sądowej przyjmuje się Essen.</w:t>
      </w:r>
    </w:p>
    <w:p w14:paraId="74E09C77" w14:textId="77777777">
      <w:pPr>
        <w:jc w:val="both"/>
        <w:rPr>
          <w:rFonts w:ascii="Calibri" w:hAnsi="Calibri" w:cs="Calibri" w:eastAsia="Yu Gothic UI Semibold"/>
        </w:rPr>
      </w:pPr>
    </w:p>
    <w:p w14:paraId="67DF8088" w14:textId="77777777">
      <w:pPr>
        <w:pStyle w:val="P68B1DB1-Standard3"/>
        <w:jc w:val="both"/>
      </w:pPr>
      <w:r>
        <w:t xml:space="preserve">- Koniec Warunków użytkowania, stan na 03.2022 r. -</w:t>
      </w:r>
    </w:p>
    <w:p w14:paraId="6FCC1CF6" w14:textId="77777777">
      <w:pPr>
        <w:spacing w:line="240" w:lineRule="auto"/>
        <w:rPr>
          <w:rFonts w:ascii="Calibri" w:hAnsi="Calibri" w:cs="Calibri" w:eastAsia="Yu Gothic UI Semibold"/>
        </w:rPr>
      </w:pPr>
    </w:p>
    <w:sectPr>
      <w:footerReference w:type="default" r:id="rId9"/>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60BCA1" w14:textId="77777777">
      <w:pPr>
        <w:spacing w:after="0" w:line="240" w:lineRule="auto"/>
      </w:pPr>
      <w:r>
        <w:separator/>
      </w:r>
    </w:p>
  </w:endnote>
  <w:endnote w:type="continuationSeparator" w:id="0">
    <w:p w14:paraId="6A83A04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6392680"/>
      <w:docPartObj>
        <w:docPartGallery w:val="Page Numbers (Bottom of Page)"/>
        <w:docPartUnique/>
      </w:docPartObj>
    </w:sdtPr>
    <w:sdtEndPr/>
    <w:sdtContent>
      <w:sdt>
        <w:sdtPr>
          <w:id w:val="-1705238520"/>
          <w:docPartObj>
            <w:docPartGallery w:val="Page Numbers (Top of Page)"/>
            <w:docPartUnique/>
          </w:docPartObj>
        </w:sdtPr>
        <w:sdtEndPr/>
        <w:sdtContent>
          <w:p w14:paraId="2683CEDD" w14:textId="158CC5D4">
            <w:pPr>
              <w:pStyle w:val="P68B1DB1-Fuzeile7"/>
              <w:jc w:val="center"/>
            </w:pPr>
            <w:r>
              <w:t xml:space="preserve">Strona </w:t>
            </w:r>
            <w:r>
              <w:fldChar w:fldCharType="begin"/>
            </w:r>
            <w:r>
              <w:instrText>PAGE</w:instrText>
            </w:r>
            <w:r>
              <w:fldChar w:fldCharType="separate"/>
            </w:r>
            <w:r>
              <w:t>1</w:t>
            </w:r>
            <w:r>
              <w:fldChar w:fldCharType="end"/>
            </w:r>
            <w:r>
              <w:t xml:space="preserve"> z </w:t>
            </w:r>
            <w:r>
              <w:fldChar w:fldCharType="begin"/>
            </w:r>
            <w:r>
              <w:instrText>NUMPAGES</w:instrText>
            </w:r>
            <w:r>
              <w:fldChar w:fldCharType="separate"/>
            </w:r>
            <w:r>
              <w:t>2</w:t>
            </w:r>
            <w:r>
              <w:fldChar w:fldCharType="end"/>
            </w:r>
          </w:p>
        </w:sdtContent>
      </w:sdt>
    </w:sdtContent>
  </w:sdt>
  <w:p w14:paraId="29A3AF68" w14:textId="4FC36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84B93" w14:textId="77777777">
      <w:pPr>
        <w:spacing w:after="0" w:line="240" w:lineRule="auto"/>
      </w:pPr>
      <w:r>
        <w:separator/>
      </w:r>
    </w:p>
  </w:footnote>
  <w:footnote w:type="continuationSeparator" w:id="0">
    <w:p w14:paraId="0029F21D"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172C2"/>
    <w:multiLevelType w:val="hybridMultilevel"/>
    <w:tmpl w:val="B61ABBB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335FE3"/>
    <w:multiLevelType w:val="hybridMultilevel"/>
    <w:tmpl w:val="95E87A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720A45"/>
    <w:multiLevelType w:val="hybridMultilevel"/>
    <w:tmpl w:val="F61C33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55036E0"/>
    <w:multiLevelType w:val="hybridMultilevel"/>
    <w:tmpl w:val="3B522FC4"/>
    <w:lvl w:ilvl="0" w:tplc="F06E6CF4">
      <w:start w:val="2"/>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529178F"/>
    <w:multiLevelType w:val="hybridMultilevel"/>
    <w:tmpl w:val="EFECDDF4"/>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5" w15:restartNumberingAfterBreak="0">
    <w:nsid w:val="55E04369"/>
    <w:multiLevelType w:val="hybridMultilevel"/>
    <w:tmpl w:val="C59479E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EAF1A9A"/>
    <w:multiLevelType w:val="hybridMultilevel"/>
    <w:tmpl w:val="9D18465A"/>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num w:numId="1">
    <w:abstractNumId w:val="0"/>
  </w:num>
  <w:num w:numId="2">
    <w:abstractNumId w:val="5"/>
  </w:num>
  <w:num w:numId="3">
    <w:abstractNumId w:val="2"/>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306"/>
    <w:rsid w:val="0003799B"/>
    <w:rsid w:val="0005018D"/>
    <w:rsid w:val="00050528"/>
    <w:rsid w:val="00050D8F"/>
    <w:rsid w:val="00070737"/>
    <w:rsid w:val="000938F0"/>
    <w:rsid w:val="00095109"/>
    <w:rsid w:val="000A1C3A"/>
    <w:rsid w:val="000C74D7"/>
    <w:rsid w:val="00101F4E"/>
    <w:rsid w:val="00115279"/>
    <w:rsid w:val="00125291"/>
    <w:rsid w:val="00144A20"/>
    <w:rsid w:val="0015091A"/>
    <w:rsid w:val="00161040"/>
    <w:rsid w:val="00161C26"/>
    <w:rsid w:val="00165885"/>
    <w:rsid w:val="001769F4"/>
    <w:rsid w:val="001B4E4F"/>
    <w:rsid w:val="001D3D07"/>
    <w:rsid w:val="001D5272"/>
    <w:rsid w:val="001D62C0"/>
    <w:rsid w:val="002049E2"/>
    <w:rsid w:val="00205193"/>
    <w:rsid w:val="002403EF"/>
    <w:rsid w:val="00243467"/>
    <w:rsid w:val="0027014C"/>
    <w:rsid w:val="002B126F"/>
    <w:rsid w:val="002D2DBC"/>
    <w:rsid w:val="002E4C92"/>
    <w:rsid w:val="00306CAF"/>
    <w:rsid w:val="00317C08"/>
    <w:rsid w:val="003340E2"/>
    <w:rsid w:val="00336306"/>
    <w:rsid w:val="00340433"/>
    <w:rsid w:val="00354146"/>
    <w:rsid w:val="0037504F"/>
    <w:rsid w:val="00380165"/>
    <w:rsid w:val="00394830"/>
    <w:rsid w:val="00396571"/>
    <w:rsid w:val="003C3E26"/>
    <w:rsid w:val="003D1553"/>
    <w:rsid w:val="003F0B30"/>
    <w:rsid w:val="00430FA2"/>
    <w:rsid w:val="004771AF"/>
    <w:rsid w:val="00477259"/>
    <w:rsid w:val="00497638"/>
    <w:rsid w:val="004A65C0"/>
    <w:rsid w:val="004B42F1"/>
    <w:rsid w:val="00505D02"/>
    <w:rsid w:val="0052333A"/>
    <w:rsid w:val="0055047F"/>
    <w:rsid w:val="00556916"/>
    <w:rsid w:val="0056282F"/>
    <w:rsid w:val="00562E38"/>
    <w:rsid w:val="005638BC"/>
    <w:rsid w:val="005B08C7"/>
    <w:rsid w:val="00613695"/>
    <w:rsid w:val="006362D0"/>
    <w:rsid w:val="006717BC"/>
    <w:rsid w:val="006E53FF"/>
    <w:rsid w:val="00715ACF"/>
    <w:rsid w:val="00715F64"/>
    <w:rsid w:val="00720B73"/>
    <w:rsid w:val="00764A10"/>
    <w:rsid w:val="00776518"/>
    <w:rsid w:val="00777580"/>
    <w:rsid w:val="007818F4"/>
    <w:rsid w:val="007A4E46"/>
    <w:rsid w:val="007A5D64"/>
    <w:rsid w:val="007B07F6"/>
    <w:rsid w:val="007D2773"/>
    <w:rsid w:val="007D4790"/>
    <w:rsid w:val="00801459"/>
    <w:rsid w:val="00812D24"/>
    <w:rsid w:val="0082460A"/>
    <w:rsid w:val="008633AF"/>
    <w:rsid w:val="008704D8"/>
    <w:rsid w:val="008851AE"/>
    <w:rsid w:val="008B4212"/>
    <w:rsid w:val="008C797D"/>
    <w:rsid w:val="008E4D6A"/>
    <w:rsid w:val="00906396"/>
    <w:rsid w:val="00923EB8"/>
    <w:rsid w:val="009376E4"/>
    <w:rsid w:val="00950B8A"/>
    <w:rsid w:val="009554F4"/>
    <w:rsid w:val="00956F19"/>
    <w:rsid w:val="009F39D8"/>
    <w:rsid w:val="00A374C8"/>
    <w:rsid w:val="00A53DC3"/>
    <w:rsid w:val="00A60ABC"/>
    <w:rsid w:val="00AB6BF0"/>
    <w:rsid w:val="00AC78A2"/>
    <w:rsid w:val="00B26505"/>
    <w:rsid w:val="00B33C0F"/>
    <w:rsid w:val="00B55530"/>
    <w:rsid w:val="00B63FE3"/>
    <w:rsid w:val="00B9711A"/>
    <w:rsid w:val="00BA3CDE"/>
    <w:rsid w:val="00BA44A7"/>
    <w:rsid w:val="00BB6FDF"/>
    <w:rsid w:val="00BC17FA"/>
    <w:rsid w:val="00BD1200"/>
    <w:rsid w:val="00BF2CEA"/>
    <w:rsid w:val="00C04745"/>
    <w:rsid w:val="00C162F1"/>
    <w:rsid w:val="00C36DCA"/>
    <w:rsid w:val="00C45277"/>
    <w:rsid w:val="00C76A12"/>
    <w:rsid w:val="00C81E03"/>
    <w:rsid w:val="00C8575E"/>
    <w:rsid w:val="00C85B5F"/>
    <w:rsid w:val="00CC4CB0"/>
    <w:rsid w:val="00CC70BD"/>
    <w:rsid w:val="00CD5440"/>
    <w:rsid w:val="00CE1FB8"/>
    <w:rsid w:val="00D03C6B"/>
    <w:rsid w:val="00D16EAC"/>
    <w:rsid w:val="00D42E27"/>
    <w:rsid w:val="00D6256E"/>
    <w:rsid w:val="00D63D55"/>
    <w:rsid w:val="00D70DFE"/>
    <w:rsid w:val="00D71160"/>
    <w:rsid w:val="00DB2E9B"/>
    <w:rsid w:val="00DC06E4"/>
    <w:rsid w:val="00DE2207"/>
    <w:rsid w:val="00DF1A3C"/>
    <w:rsid w:val="00E00FF6"/>
    <w:rsid w:val="00E3058B"/>
    <w:rsid w:val="00E4164B"/>
    <w:rsid w:val="00E43BCD"/>
    <w:rsid w:val="00E45038"/>
    <w:rsid w:val="00E4528B"/>
    <w:rsid w:val="00E54849"/>
    <w:rsid w:val="00E919F9"/>
    <w:rsid w:val="00E923F8"/>
    <w:rsid w:val="00EA34C7"/>
    <w:rsid w:val="00EB04A2"/>
    <w:rsid w:val="00EE38A2"/>
    <w:rsid w:val="00EE65C8"/>
    <w:rsid w:val="00F07595"/>
    <w:rsid w:val="00F1238B"/>
    <w:rsid w:val="00F230E4"/>
    <w:rsid w:val="00F322D0"/>
    <w:rsid w:val="00F35990"/>
    <w:rsid w:val="00F67F6D"/>
    <w:rsid w:val="00F94248"/>
    <w:rsid w:val="00FE6F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CF9B9"/>
  <w15:docId w15:val="{F1065264-880A-4C18-B62D-2093FE3B6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pPrDefault>
      <w:pPr>
        <w:spacing w:after="160" w:line="259" w:lineRule="auto"/>
      </w:pPr>
    </w:pPrDefault>
    <w:rPrDefault>
      <w:rPr>
        <w:rFonts w:asciiTheme="minorHAnsi" w:hAnsiTheme="minorHAnsi" w:cstheme="minorBidi" w:eastAsiaTheme="minorHAnsi"/>
        <w:sz w:val="22"/>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0BD"/>
    <w:rPr>
      <w:rFonts w:ascii="Arial" w:hAnsi="Arial" w:cs="Arial"/>
    </w:rPr>
  </w:style>
  <w:style w:type="paragraph" w:styleId="Heading1">
    <w:name w:val="heading 1"/>
    <w:basedOn w:val="Normal"/>
    <w:next w:val="Normal"/>
    <w:link w:val="Heading1Char"/>
    <w:uiPriority w:val="9"/>
    <w:qFormat/>
    <w:rsid w:val="006362D0"/>
    <w:pPr>
      <w:keepNext/>
      <w:keepLines/>
      <w:spacing w:before="480" w:after="0"/>
      <w:outlineLvl w:val="0"/>
    </w:pPr>
    <w:rPr>
      <w:rFonts w:asciiTheme="majorHAnsi" w:hAnsiTheme="majorHAnsi" w:cstheme="majorBidi" w:eastAsiaTheme="majorEastAsia"/>
      <w:b/>
      <w:color w:val="2E74B5"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4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0433"/>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340433"/>
    <w:rPr>
      <w:rFonts w:ascii="Segoe UI" w:hAnsi="Segoe UI" w:cs="Segoe UI"/>
      <w:sz w:val="18"/>
    </w:rPr>
  </w:style>
  <w:style w:type="character" w:styleId="CommentReference">
    <w:name w:val="annotation reference"/>
    <w:basedOn w:val="DefaultParagraphFont"/>
    <w:uiPriority w:val="99"/>
    <w:semiHidden/>
    <w:unhideWhenUsed/>
    <w:rsid w:val="00BC17FA"/>
    <w:rPr>
      <w:sz w:val="16"/>
    </w:rPr>
  </w:style>
  <w:style w:type="paragraph" w:styleId="CommentText">
    <w:name w:val="annotation text"/>
    <w:basedOn w:val="Normal"/>
    <w:link w:val="CommentTextChar"/>
    <w:uiPriority w:val="99"/>
    <w:semiHidden/>
    <w:unhideWhenUsed/>
    <w:rsid w:val="00BC17FA"/>
    <w:pPr>
      <w:spacing w:line="240" w:lineRule="auto"/>
    </w:pPr>
    <w:rPr>
      <w:sz w:val="20"/>
    </w:rPr>
  </w:style>
  <w:style w:type="character" w:customStyle="1" w:styleId="CommentTextChar">
    <w:name w:val="Comment Text Char"/>
    <w:basedOn w:val="DefaultParagraphFont"/>
    <w:link w:val="CommentText"/>
    <w:uiPriority w:val="99"/>
    <w:semiHidden/>
    <w:rsid w:val="00BC17FA"/>
    <w:rPr>
      <w:rFonts w:ascii="Arial" w:hAnsi="Arial" w:cs="Arial"/>
      <w:sz w:val="20"/>
    </w:rPr>
  </w:style>
  <w:style w:type="paragraph" w:styleId="CommentSubject">
    <w:name w:val="annotation subject"/>
    <w:basedOn w:val="CommentText"/>
    <w:next w:val="CommentText"/>
    <w:link w:val="CommentSubjectChar"/>
    <w:uiPriority w:val="99"/>
    <w:semiHidden/>
    <w:unhideWhenUsed/>
    <w:rsid w:val="00BC17FA"/>
    <w:rPr>
      <w:b/>
    </w:rPr>
  </w:style>
  <w:style w:type="character" w:customStyle="1" w:styleId="CommentSubjectChar">
    <w:name w:val="Comment Subject Char"/>
    <w:basedOn w:val="CommentTextChar"/>
    <w:link w:val="CommentSubject"/>
    <w:uiPriority w:val="99"/>
    <w:semiHidden/>
    <w:rsid w:val="00BC17FA"/>
    <w:rPr>
      <w:rFonts w:ascii="Arial" w:hAnsi="Arial" w:cs="Arial"/>
      <w:b/>
      <w:sz w:val="20"/>
    </w:rPr>
  </w:style>
  <w:style w:type="character" w:styleId="Emphasis">
    <w:name w:val="Emphasis"/>
    <w:basedOn w:val="DefaultParagraphFont"/>
    <w:uiPriority w:val="20"/>
    <w:qFormat/>
    <w:rsid w:val="00F1238B"/>
    <w:rPr>
      <w:i/>
    </w:rPr>
  </w:style>
  <w:style w:type="paragraph" w:styleId="Header">
    <w:name w:val="header"/>
    <w:basedOn w:val="Normal"/>
    <w:link w:val="HeaderChar"/>
    <w:uiPriority w:val="99"/>
    <w:unhideWhenUsed/>
    <w:rsid w:val="008E4D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4D6A"/>
    <w:rPr>
      <w:rFonts w:ascii="Arial" w:hAnsi="Arial" w:cs="Arial"/>
    </w:rPr>
  </w:style>
  <w:style w:type="paragraph" w:styleId="Footer">
    <w:name w:val="footer"/>
    <w:basedOn w:val="Normal"/>
    <w:link w:val="FooterChar"/>
    <w:uiPriority w:val="99"/>
    <w:unhideWhenUsed/>
    <w:rsid w:val="008E4D6A"/>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4D6A"/>
    <w:rPr>
      <w:rFonts w:ascii="Arial" w:hAnsi="Arial" w:cs="Arial"/>
    </w:rPr>
  </w:style>
  <w:style w:type="paragraph" w:styleId="ListParagraph">
    <w:name w:val="List Paragraph"/>
    <w:basedOn w:val="Normal"/>
    <w:uiPriority w:val="34"/>
    <w:qFormat/>
    <w:rsid w:val="00C04745"/>
    <w:pPr>
      <w:ind w:left="720"/>
      <w:contextualSpacing/>
    </w:pPr>
  </w:style>
  <w:style w:type="character" w:customStyle="1" w:styleId="Heading1Char">
    <w:name w:val="Heading 1 Char"/>
    <w:basedOn w:val="DefaultParagraphFont"/>
    <w:link w:val="Heading1"/>
    <w:uiPriority w:val="9"/>
    <w:rsid w:val="006362D0"/>
    <w:rPr>
      <w:rFonts w:asciiTheme="majorHAnsi" w:hAnsiTheme="majorHAnsi" w:cstheme="majorBidi" w:eastAsiaTheme="majorEastAsia"/>
      <w:b/>
      <w:color w:val="2E74B5" w:themeColor="accent1" w:themeShade="BF"/>
      <w:sz w:val="28"/>
    </w:rPr>
  </w:style>
  <w:style w:type="paragraph" w:customStyle="1" w:styleId="P68B1DB1-Standard1">
    <w:name w:val="P68B1DB1-Standard1"/>
    <w:basedOn w:val="Normal"/>
    <w:rPr>
      <w:b/>
    </w:rPr>
  </w:style>
  <w:style w:type="paragraph" w:customStyle="1" w:styleId="P68B1DB1-Standard2">
    <w:name w:val="P68B1DB1-Standard2"/>
    <w:basedOn w:val="Normal"/>
    <w:rPr>
      <w:rFonts w:ascii="Calibri" w:hAnsi="Calibri" w:cs="Calibri" w:eastAsia="Yu Gothic UI Semibold"/>
      <w:b/>
      <w:sz w:val="24"/>
    </w:rPr>
  </w:style>
  <w:style w:type="paragraph" w:customStyle="1" w:styleId="P68B1DB1-Standard3">
    <w:name w:val="P68B1DB1-Standard3"/>
    <w:basedOn w:val="Normal"/>
    <w:rPr>
      <w:rFonts w:ascii="Calibri" w:hAnsi="Calibri" w:cs="Calibri" w:eastAsia="Yu Gothic UI Semibold"/>
    </w:rPr>
  </w:style>
  <w:style w:type="paragraph" w:customStyle="1" w:styleId="P68B1DB1-Standard4">
    <w:name w:val="P68B1DB1-Standard4"/>
    <w:basedOn w:val="Normal"/>
    <w:rPr>
      <w:rFonts w:ascii="Calibri" w:hAnsi="Calibri" w:cs="Calibri" w:eastAsia="Yu Gothic UI Semibold"/>
      <w:sz w:val="16"/>
    </w:rPr>
  </w:style>
  <w:style w:type="paragraph" w:customStyle="1" w:styleId="P68B1DB1-Standard5">
    <w:name w:val="P68B1DB1-Standard5"/>
    <w:basedOn w:val="Normal"/>
    <w:rPr>
      <w:rFonts w:ascii="Calibri" w:hAnsi="Calibri" w:cs="Calibri" w:eastAsia="Yu Gothic UI Semibold"/>
      <w:b/>
      <w:sz w:val="28"/>
    </w:rPr>
  </w:style>
  <w:style w:type="paragraph" w:customStyle="1" w:styleId="P68B1DB1-Standard6">
    <w:name w:val="P68B1DB1-Standard6"/>
    <w:basedOn w:val="Normal"/>
    <w:rPr>
      <w:rFonts w:ascii="Calibri" w:hAnsi="Calibri" w:cs="Calibri" w:eastAsia="Yu Gothic UI Semibold"/>
      <w:b/>
    </w:rPr>
  </w:style>
  <w:style w:type="paragraph" w:customStyle="1" w:styleId="P68B1DB1-Fuzeile7">
    <w:name w:val="P68B1DB1-Fuzeile7"/>
    <w:basedOn w:val="Footer"/>
    <w:rPr>
      <w:rFonts w:asciiTheme="minorHAnsi" w:hAnsiTheme="minorHAnsi" w:cstheme="min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27C9A-1A0F-4D92-A6C7-2B52EA13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1574</Words>
  <Characters>8978</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ITK Rheinland</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Uwe Klause</dc:creator>
  <cp:lastModifiedBy>Mark Kanak</cp:lastModifiedBy>
  <cp:revision>5</cp:revision>
  <cp:lastPrinted>2022-02-08T13:35:00Z</cp:lastPrinted>
  <dcterms:created xsi:type="dcterms:W3CDTF">2022-03-22T09:25:00Z</dcterms:created>
  <dcterms:modified xsi:type="dcterms:W3CDTF">2022-06-03T10:09:00Z</dcterms:modified>
</cp:coreProperties>
</file>